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517E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Dear AAPIRC Community,</w:t>
      </w:r>
    </w:p>
    <w:p w14:paraId="1272F152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5EA08026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We were unable to send out weekly newsletter last week due to receiving grave news and working with the UNM and the wider Albuquerque community on this situation. I am sending out a special message today.</w:t>
      </w:r>
    </w:p>
    <w:p w14:paraId="4E6115D5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7D8F7906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 xml:space="preserve">Last week began with the heartbreaking news that one of our UNM alumni, Muhammad </w:t>
      </w:r>
      <w:proofErr w:type="spellStart"/>
      <w:r w:rsidRPr="00EC7DFC">
        <w:rPr>
          <w:rFonts w:ascii="Calibri" w:eastAsia="Times New Roman" w:hAnsi="Calibri" w:cs="Calibri"/>
          <w:color w:val="201F1E"/>
        </w:rPr>
        <w:t>Afzaal</w:t>
      </w:r>
      <w:proofErr w:type="spellEnd"/>
      <w:r w:rsidRPr="00EC7DFC">
        <w:rPr>
          <w:rFonts w:ascii="Calibri" w:eastAsia="Times New Roman" w:hAnsi="Calibri" w:cs="Calibri"/>
          <w:color w:val="201F1E"/>
        </w:rPr>
        <w:t xml:space="preserve"> Hussain, was killed by gun shots near his home close to campus on Monday night. During his tenure, Muhammad </w:t>
      </w:r>
      <w:proofErr w:type="spellStart"/>
      <w:r w:rsidRPr="00EC7DFC">
        <w:rPr>
          <w:rFonts w:ascii="Calibri" w:eastAsia="Times New Roman" w:hAnsi="Calibri" w:cs="Calibri"/>
          <w:color w:val="201F1E"/>
        </w:rPr>
        <w:t>Afzaal</w:t>
      </w:r>
      <w:proofErr w:type="spellEnd"/>
      <w:r w:rsidRPr="00EC7DFC">
        <w:rPr>
          <w:rFonts w:ascii="Calibri" w:eastAsia="Times New Roman" w:hAnsi="Calibri" w:cs="Calibri"/>
          <w:color w:val="201F1E"/>
        </w:rPr>
        <w:t xml:space="preserve"> was very active at UNM and held the position as the president of GPSA.</w:t>
      </w:r>
    </w:p>
    <w:p w14:paraId="0422C38F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44B4F979" w14:textId="2E5622BC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 xml:space="preserve">Soon after, we learned the disturbing news that the killing was connected to a pattern of killings of Muslim men from South Asia. Following Muhammad </w:t>
      </w:r>
      <w:proofErr w:type="spellStart"/>
      <w:r w:rsidRPr="00EC7DFC">
        <w:rPr>
          <w:rFonts w:ascii="Calibri" w:eastAsia="Times New Roman" w:hAnsi="Calibri" w:cs="Calibri"/>
          <w:color w:val="201F1E"/>
        </w:rPr>
        <w:t>Afzaal’s</w:t>
      </w:r>
      <w:proofErr w:type="spellEnd"/>
      <w:r w:rsidRPr="00EC7DFC">
        <w:rPr>
          <w:rFonts w:ascii="Calibri" w:eastAsia="Times New Roman" w:hAnsi="Calibri" w:cs="Calibri"/>
          <w:color w:val="201F1E"/>
        </w:rPr>
        <w:t xml:space="preserve"> funeral services on Friday, there was yet another Muslim man found killed with gun shots – totaling 4 murders. Statements have been issued by Mayor Tim Keller, Governor Michelle Lujan </w:t>
      </w:r>
      <w:r w:rsidRPr="00EC7DFC">
        <w:rPr>
          <w:rFonts w:ascii="Calibri" w:eastAsia="Times New Roman" w:hAnsi="Calibri" w:cs="Calibri"/>
          <w:color w:val="201F1E"/>
        </w:rPr>
        <w:t>Grisham,</w:t>
      </w:r>
      <w:r w:rsidRPr="00EC7DFC">
        <w:rPr>
          <w:rFonts w:ascii="Calibri" w:eastAsia="Times New Roman" w:hAnsi="Calibri" w:cs="Calibri"/>
          <w:color w:val="201F1E"/>
        </w:rPr>
        <w:t xml:space="preserve"> and President Biden.</w:t>
      </w:r>
    </w:p>
    <w:p w14:paraId="6DD37D75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6580DDEC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We are grateful for the leadership and work by UNM international students from South Asia. We also appreciate the response, concern, allyship and solidarity of the UNM leadership and community.</w:t>
      </w:r>
    </w:p>
    <w:p w14:paraId="1BCEA0A5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60F5A1B9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Some ways to be involved:</w:t>
      </w:r>
    </w:p>
    <w:p w14:paraId="4A4A107F" w14:textId="77777777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There will be a UNM safety forum today </w:t>
      </w:r>
      <w:r w:rsidRPr="00EC7DFC">
        <w:rPr>
          <w:rFonts w:ascii="Calibri" w:eastAsia="Times New Roman" w:hAnsi="Calibri" w:cs="Calibri"/>
          <w:b/>
          <w:bCs/>
          <w:color w:val="201F1E"/>
        </w:rPr>
        <w:t>Monday August 8th at 2pm</w:t>
      </w:r>
      <w:r w:rsidRPr="00EC7DFC">
        <w:rPr>
          <w:rFonts w:ascii="Calibri" w:eastAsia="Times New Roman" w:hAnsi="Calibri" w:cs="Calibri"/>
          <w:color w:val="201F1E"/>
        </w:rPr>
        <w:t> on Zoom. Please see UNM correspondences below for important information on safety and resources.</w:t>
      </w:r>
    </w:p>
    <w:p w14:paraId="1667AD42" w14:textId="669AD041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 xml:space="preserve">Please stay informed through local and national </w:t>
      </w:r>
      <w:r w:rsidRPr="00EC7DFC">
        <w:rPr>
          <w:rFonts w:ascii="Calibri" w:eastAsia="Times New Roman" w:hAnsi="Calibri" w:cs="Calibri"/>
          <w:color w:val="201F1E"/>
        </w:rPr>
        <w:t>media and</w:t>
      </w:r>
      <w:r w:rsidRPr="00EC7DFC">
        <w:rPr>
          <w:rFonts w:ascii="Calibri" w:eastAsia="Times New Roman" w:hAnsi="Calibri" w:cs="Calibri"/>
          <w:color w:val="201F1E"/>
        </w:rPr>
        <w:t xml:space="preserve"> look for ways to support the local impacted communities. Latest info is in this article: </w:t>
      </w:r>
      <w:hyperlink r:id="rId5" w:tgtFrame="_blank" w:history="1">
        <w:r w:rsidRPr="00EC7DFC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https://www.cnn.com/2022/08/08/us/albuquerque-muslim-men-killings-monday/index.html</w:t>
        </w:r>
      </w:hyperlink>
      <w:r w:rsidRPr="00EC7DFC">
        <w:rPr>
          <w:rFonts w:ascii="Calibri" w:eastAsia="Times New Roman" w:hAnsi="Calibri" w:cs="Calibri"/>
          <w:color w:val="201F1E"/>
        </w:rPr>
        <w:t>  </w:t>
      </w:r>
    </w:p>
    <w:p w14:paraId="226E7DA4" w14:textId="77777777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 xml:space="preserve">Student groups and alumni are organizing to explore ways to honor Muhammad </w:t>
      </w:r>
      <w:proofErr w:type="spellStart"/>
      <w:r w:rsidRPr="00EC7DFC">
        <w:rPr>
          <w:rFonts w:ascii="Calibri" w:eastAsia="Times New Roman" w:hAnsi="Calibri" w:cs="Calibri"/>
          <w:color w:val="201F1E"/>
        </w:rPr>
        <w:t>Afzaal</w:t>
      </w:r>
      <w:proofErr w:type="spellEnd"/>
      <w:r w:rsidRPr="00EC7DFC">
        <w:rPr>
          <w:rFonts w:ascii="Calibri" w:eastAsia="Times New Roman" w:hAnsi="Calibri" w:cs="Calibri"/>
          <w:color w:val="201F1E"/>
        </w:rPr>
        <w:t>. Let us know if you are interested and we will forward your interest along.</w:t>
      </w:r>
    </w:p>
    <w:p w14:paraId="03D6CD0E" w14:textId="77777777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Join us for yoga this Wednesday 2pm. We will focus on breath and poses to relieve anxiety.</w:t>
      </w:r>
    </w:p>
    <w:p w14:paraId="628548B5" w14:textId="77777777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Sign up for the Fall AAPIRC reading group of Edward Said’s “Orientalism”, a seminal text that furthers the understanding of the roots and history of Islamophobia. The reading group will also provide a space for discussion.</w:t>
      </w:r>
    </w:p>
    <w:p w14:paraId="2E43318E" w14:textId="77777777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Let us know how AAPIRC can serve AAPI students during this time.</w:t>
      </w:r>
    </w:p>
    <w:p w14:paraId="62D0DA58" w14:textId="77777777" w:rsidR="00EC7DFC" w:rsidRPr="00EC7DFC" w:rsidRDefault="00EC7DFC" w:rsidP="00EC7D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 xml:space="preserve">Let us know if there </w:t>
      </w:r>
      <w:proofErr w:type="gramStart"/>
      <w:r w:rsidRPr="00EC7DFC">
        <w:rPr>
          <w:rFonts w:ascii="Calibri" w:eastAsia="Times New Roman" w:hAnsi="Calibri" w:cs="Calibri"/>
          <w:color w:val="201F1E"/>
        </w:rPr>
        <w:t>are</w:t>
      </w:r>
      <w:proofErr w:type="gramEnd"/>
      <w:r w:rsidRPr="00EC7DFC">
        <w:rPr>
          <w:rFonts w:ascii="Calibri" w:eastAsia="Times New Roman" w:hAnsi="Calibri" w:cs="Calibri"/>
          <w:color w:val="201F1E"/>
        </w:rPr>
        <w:t xml:space="preserve"> any resources that you would like us to pass along.</w:t>
      </w:r>
    </w:p>
    <w:p w14:paraId="01553FEF" w14:textId="77777777" w:rsidR="00EC7DFC" w:rsidRPr="00EC7DFC" w:rsidRDefault="00EC7DFC" w:rsidP="00EC7D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3E825EC2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We will continue to keep you posted. We will send out our regular newsletter with our Fall programs in the next day or two.  </w:t>
      </w:r>
    </w:p>
    <w:p w14:paraId="2A7A1564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p w14:paraId="28936543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Sincerely in gratitude,</w:t>
      </w:r>
    </w:p>
    <w:p w14:paraId="39A07D34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Farah</w:t>
      </w:r>
    </w:p>
    <w:p w14:paraId="5CF000C4" w14:textId="77777777" w:rsidR="00EC7DFC" w:rsidRPr="00EC7DFC" w:rsidRDefault="00EC7DFC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C7DFC">
        <w:rPr>
          <w:rFonts w:ascii="Calibri" w:eastAsia="Times New Roman" w:hAnsi="Calibri" w:cs="Calibri"/>
          <w:color w:val="201F1E"/>
        </w:rPr>
        <w:t> </w:t>
      </w: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649"/>
      </w:tblGrid>
      <w:tr w:rsidR="00EC7DFC" w:rsidRPr="00EC7DFC" w14:paraId="55D1C7F4" w14:textId="77777777" w:rsidTr="00EC7DFC"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BA0C2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E5A46FA" w14:textId="77777777" w:rsidR="00EC7DFC" w:rsidRPr="00EC7DFC" w:rsidRDefault="00EC7DFC" w:rsidP="00EC7DFC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6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9"/>
            </w:tblGrid>
            <w:tr w:rsidR="00EC7DFC" w:rsidRPr="00EC7DFC" w14:paraId="14ACC850" w14:textId="77777777">
              <w:trPr>
                <w:trHeight w:val="432"/>
              </w:trPr>
              <w:tc>
                <w:tcPr>
                  <w:tcW w:w="5619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6861D49C" w14:textId="77777777" w:rsidR="00EC7DFC" w:rsidRPr="00EC7DFC" w:rsidRDefault="00EC7DFC" w:rsidP="00EC7D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7DFC">
                    <w:rPr>
                      <w:rFonts w:ascii="Arial" w:eastAsia="Times New Roman" w:hAnsi="Arial" w:cs="Arial"/>
                      <w:b/>
                      <w:bCs/>
                      <w:color w:val="070706"/>
                      <w:sz w:val="28"/>
                      <w:szCs w:val="28"/>
                      <w:bdr w:val="none" w:sz="0" w:space="0" w:color="auto" w:frame="1"/>
                    </w:rPr>
                    <w:t>Farah Nousheen</w:t>
                  </w:r>
                </w:p>
                <w:p w14:paraId="0C26652D" w14:textId="77777777" w:rsidR="00EC7DFC" w:rsidRPr="00EC7DFC" w:rsidRDefault="00EC7DFC" w:rsidP="00EC7D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7D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</w:rPr>
                    <w:t>Director </w:t>
                  </w:r>
                  <w:r w:rsidRPr="00EC7DFC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</w:rPr>
                    <w:t>| She/Her/Hers</w:t>
                  </w:r>
                </w:p>
                <w:p w14:paraId="38043688" w14:textId="77777777" w:rsidR="00EC7DFC" w:rsidRPr="00EC7DFC" w:rsidRDefault="00EC7DFC" w:rsidP="00EC7D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7DFC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</w:rPr>
                    <w:t>Asian American Pacific Islander Resource Center</w:t>
                  </w:r>
                </w:p>
              </w:tc>
            </w:tr>
            <w:tr w:rsidR="00EC7DFC" w:rsidRPr="00EC7DFC" w14:paraId="60D4E401" w14:textId="77777777">
              <w:trPr>
                <w:trHeight w:val="322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438D74C9" w14:textId="77777777" w:rsidR="00EC7DFC" w:rsidRPr="00EC7DFC" w:rsidRDefault="00EC7DFC" w:rsidP="00EC7D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7DFC">
                    <w:rPr>
                      <w:rFonts w:ascii="Calibri" w:eastAsia="Times New Roman" w:hAnsi="Calibri" w:cs="Calibri"/>
                      <w:b/>
                      <w:bCs/>
                      <w:color w:val="BA0C2F"/>
                      <w:bdr w:val="none" w:sz="0" w:space="0" w:color="auto" w:frame="1"/>
                    </w:rPr>
                    <w:t>location: </w:t>
                  </w:r>
                  <w:r w:rsidRPr="00EC7DFC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</w:rPr>
                    <w:t>Education Building, Room 211/212</w:t>
                  </w:r>
                </w:p>
                <w:p w14:paraId="24C6270D" w14:textId="77777777" w:rsidR="00EC7DFC" w:rsidRPr="00EC7DFC" w:rsidRDefault="00EC7DFC" w:rsidP="00EC7D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7DFC">
                    <w:rPr>
                      <w:rFonts w:ascii="Calibri" w:eastAsia="Times New Roman" w:hAnsi="Calibri" w:cs="Calibri"/>
                      <w:b/>
                      <w:bCs/>
                      <w:color w:val="C00000"/>
                      <w:bdr w:val="none" w:sz="0" w:space="0" w:color="auto" w:frame="1"/>
                      <w:shd w:val="clear" w:color="auto" w:fill="FFFFFF"/>
                    </w:rPr>
                    <w:t>email:</w:t>
                  </w:r>
                  <w:r w:rsidRPr="00EC7DFC">
                    <w:rPr>
                      <w:rFonts w:ascii="Calibri" w:eastAsia="Times New Roman" w:hAnsi="Calibri" w:cs="Calibri"/>
                      <w:color w:val="C0000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hyperlink r:id="rId6" w:tgtFrame="_blank" w:tooltip="mailto:nousheen@unm.edu" w:history="1">
                    <w:r w:rsidRPr="00EC7DFC">
                      <w:rPr>
                        <w:rFonts w:ascii="Calibri" w:eastAsia="Times New Roman" w:hAnsi="Calibri" w:cs="Calibri"/>
                        <w:color w:val="0000FF"/>
                        <w:u w:val="single"/>
                        <w:bdr w:val="none" w:sz="0" w:space="0" w:color="auto" w:frame="1"/>
                      </w:rPr>
                      <w:t>nousheen</w:t>
                    </w:r>
                    <w:r w:rsidRPr="00EC7DFC">
                      <w:rPr>
                        <w:rFonts w:ascii="Calibri" w:eastAsia="Times New Roman" w:hAnsi="Calibri" w:cs="Calibri"/>
                        <w:color w:val="0000FF"/>
                        <w:u w:val="single"/>
                        <w:bdr w:val="none" w:sz="0" w:space="0" w:color="auto" w:frame="1"/>
                        <w:shd w:val="clear" w:color="auto" w:fill="FFFFFF"/>
                      </w:rPr>
                      <w:t>@unm.edu</w:t>
                    </w:r>
                  </w:hyperlink>
                </w:p>
              </w:tc>
            </w:tr>
            <w:tr w:rsidR="00EC7DFC" w:rsidRPr="00EC7DFC" w14:paraId="2E76477A" w14:textId="77777777">
              <w:trPr>
                <w:trHeight w:val="316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623BE2BD" w14:textId="77777777" w:rsidR="00EC7DFC" w:rsidRPr="00EC7DFC" w:rsidRDefault="00EC7DFC" w:rsidP="00EC7D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hyperlink r:id="rId7" w:tgtFrame="_blank" w:tooltip="http://aapirc.unm.edu/" w:history="1">
                    <w:r w:rsidRPr="00EC7DFC">
                      <w:rPr>
                        <w:rFonts w:ascii="Calibri" w:eastAsia="Times New Roman" w:hAnsi="Calibri" w:cs="Calibri"/>
                        <w:b/>
                        <w:bCs/>
                        <w:color w:val="C00000"/>
                        <w:u w:val="single"/>
                        <w:bdr w:val="none" w:sz="0" w:space="0" w:color="auto" w:frame="1"/>
                      </w:rPr>
                      <w:t>aapirc.unm.edu</w:t>
                    </w:r>
                  </w:hyperlink>
                </w:p>
              </w:tc>
            </w:tr>
          </w:tbl>
          <w:p w14:paraId="0AA0CC7F" w14:textId="77777777" w:rsidR="00EC7DFC" w:rsidRPr="00EC7DFC" w:rsidRDefault="00EC7DFC" w:rsidP="00EC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B05621" w14:textId="4A27655F" w:rsidR="00370FC2" w:rsidRPr="00EC7DFC" w:rsidRDefault="00370FC2" w:rsidP="00EC7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sectPr w:rsidR="00370FC2" w:rsidRPr="00EC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FFC"/>
    <w:multiLevelType w:val="multilevel"/>
    <w:tmpl w:val="85A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6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FC"/>
    <w:rsid w:val="00370FC2"/>
    <w:rsid w:val="00E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BDAF"/>
  <w15:chartTrackingRefBased/>
  <w15:docId w15:val="{75E5EBF3-FE68-4BDE-B2DF-76C92B6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pirc.unm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sheen@unm.edu" TargetMode="External"/><Relationship Id="rId5" Type="http://schemas.openxmlformats.org/officeDocument/2006/relationships/hyperlink" Target="https://www.cnn.com/2022/08/08/us/albuquerque-muslim-men-killings-monday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Auh</dc:creator>
  <cp:keywords/>
  <dc:description/>
  <cp:lastModifiedBy>Charlotte Auh</cp:lastModifiedBy>
  <cp:revision>1</cp:revision>
  <dcterms:created xsi:type="dcterms:W3CDTF">2022-08-09T19:01:00Z</dcterms:created>
  <dcterms:modified xsi:type="dcterms:W3CDTF">2022-08-09T19:03:00Z</dcterms:modified>
</cp:coreProperties>
</file>